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AB" w:rsidRPr="00EA6A91" w:rsidRDefault="00EA6A91" w:rsidP="00EA6A91">
      <w:pPr>
        <w:spacing w:beforeLines="100" w:before="312" w:afterLines="50" w:after="156" w:line="678" w:lineRule="exact"/>
        <w:ind w:leftChars="-50" w:left="-105" w:rightChars="-50" w:right="-105"/>
        <w:jc w:val="center"/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</w:pP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XXX</w:t>
      </w: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学院（中心）</w:t>
      </w: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2021</w:t>
      </w: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年度</w:t>
      </w: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重大科研基础设施和</w:t>
      </w: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大型仪器设备</w:t>
      </w: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开放共享工作</w:t>
      </w: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自评报告</w:t>
      </w:r>
    </w:p>
    <w:p w:rsidR="00CA5AAB" w:rsidRPr="00EA6A91" w:rsidRDefault="00EA6A91" w:rsidP="00EA6A91">
      <w:pPr>
        <w:spacing w:afterLines="100" w:after="312" w:line="600" w:lineRule="exact"/>
        <w:jc w:val="center"/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</w:pPr>
      <w:r w:rsidRPr="00EA6A91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（提纲）</w:t>
      </w:r>
    </w:p>
    <w:p w:rsidR="00CA5AAB" w:rsidRPr="00EA6A91" w:rsidRDefault="00EA6A91" w:rsidP="00EA6A91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运行使用</w:t>
      </w: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总体情</w:t>
      </w: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况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2021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大型仪器设备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原值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40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万元及以上教学科研类仪器设备台件数及仪器总值（单位：万元），其中：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40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万元以上，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50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万元以下台件数及金额；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50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万元以上，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1000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万元以下设备台件数及金额；原值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1000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万元以上设备台件数及金额。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设备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有效运行使用情况等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A5AAB" w:rsidRPr="00EA6A91" w:rsidRDefault="00EA6A91" w:rsidP="00EA6A91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公共实验平台建设与开放共享</w:t>
      </w: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组织管理情况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1.2021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年本单位公共实验平台建设、组织管理机构、实验技术队伍情况及管理效果。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）组织机构是否健全，是否建立专业化的技术服务团队，技术团队结构是否合理，是否落实实验技术人员岗位、培训、薪酬、评价等政策；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）制度建设。是否有相应的管理制度及管理效果，是否有开放共享、使用管理、运行维护机制等院级奖惩措施文件；本单位科研仪器购置统筹管理情况，是否有仪器设备购置内部论证机制及效果；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）是否存在多台相同功能仪器设备使用率不高情况。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2.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本单位经费投入及经费收入。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经费投入：保障设备维修维护经费金额及仪器设备的完好率。数据来源财务凭证和统计设备完好率，设备完好率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=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完好的</w:t>
      </w:r>
      <w:r w:rsidRPr="00EA6A91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设备台数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/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总台数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经费收入：大型仪器设备开放共享总收入（数据来源财务凭证）</w:t>
      </w:r>
    </w:p>
    <w:p w:rsidR="00CA5AAB" w:rsidRPr="00EA6A91" w:rsidRDefault="00EA6A91" w:rsidP="00EA6A91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原值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50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万元及以上仪器开放率。开放共享率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=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已纳入</w:t>
      </w:r>
      <w:r w:rsidRPr="00EA6A91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开放共享仪器原值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/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仪器</w:t>
      </w:r>
      <w:r w:rsidRPr="00EA6A91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总原值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原值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万元以上，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50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万元以下教学科研类大仪设备共享情况。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集约化管理情况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是否实现线上预约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A5AAB" w:rsidRPr="00EA6A91" w:rsidRDefault="00EA6A91" w:rsidP="00EA6A91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运行情况及</w:t>
      </w: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共享服务成效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设备运行使用情况。原值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50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万元及以上仪器年平均有效工作机时，机时是否由安装了刷卡器等数据采集工作的管理系统实时统计形成；实时采集机时仪器的比例；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运行使用成效。结合仪器保有情况，支撑国家重大科技创新的成效，特别是重大科研基础设施和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1000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万元以上大型科研仪器运行成效。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共享率。原值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50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万元及以上仪器年平均对外服务机时与年平均运行机时的比值；机时是否由安装了刷卡器等数据采集工作的管理系统实时统计形成，实时采集机时仪器的比例；对外服务收入情况等。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服务成效。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大型仪器设备对本单位提供共享服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务情况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（含机时、收入等）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，服务支撑科技创新的成果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总体情况，并具体列明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项最具代表性成果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结合仪器保有情况，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对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校内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校外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其他单位提供共享服务情况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（含机时、收入等）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支撑国家重大科技创新的成效，特别是重大科研基础设施和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1000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万元以上大型科研仪器对外服务成效。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并具体列明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项最具代表性成果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本单位组织大型仪器设备培训情况，支撑人才培养情况（具体列明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项代表性成果）等。</w:t>
      </w:r>
    </w:p>
    <w:p w:rsidR="00CA5AAB" w:rsidRPr="00EA6A91" w:rsidRDefault="00EA6A91" w:rsidP="00EA6A91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存在问题</w:t>
      </w:r>
      <w:r w:rsidRPr="00EA6A91">
        <w:rPr>
          <w:rFonts w:ascii="黑体" w:eastAsia="黑体" w:hAnsi="黑体" w:cs="Times New Roman" w:hint="eastAsia"/>
          <w:b/>
          <w:bCs/>
          <w:sz w:val="32"/>
          <w:szCs w:val="32"/>
        </w:rPr>
        <w:t>与拟解决方案</w:t>
      </w:r>
    </w:p>
    <w:p w:rsidR="00CA5AAB" w:rsidRPr="00EA6A91" w:rsidRDefault="00EA6A91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本单位仪器设备运行使用及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开放共享存在问题</w:t>
      </w:r>
      <w:r w:rsidRPr="00EA6A91">
        <w:rPr>
          <w:rFonts w:ascii="仿宋_GB2312" w:eastAsia="仿宋_GB2312" w:hAnsi="Times New Roman" w:cs="Times New Roman" w:hint="eastAsia"/>
          <w:sz w:val="32"/>
          <w:szCs w:val="32"/>
        </w:rPr>
        <w:t>与解决办法。</w:t>
      </w:r>
    </w:p>
    <w:p w:rsidR="00CA5AAB" w:rsidRPr="00EA6A91" w:rsidRDefault="00CA5AAB" w:rsidP="00EA6A91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CA5AAB" w:rsidRPr="00EA6A91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F1043E"/>
    <w:multiLevelType w:val="singleLevel"/>
    <w:tmpl w:val="D8F1043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CFEA9D5"/>
    <w:multiLevelType w:val="singleLevel"/>
    <w:tmpl w:val="DCFEA9D5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4EC"/>
    <w:rsid w:val="0000370D"/>
    <w:rsid w:val="0005617C"/>
    <w:rsid w:val="000B12FE"/>
    <w:rsid w:val="00330E40"/>
    <w:rsid w:val="003433E1"/>
    <w:rsid w:val="00381C0F"/>
    <w:rsid w:val="003E1C46"/>
    <w:rsid w:val="004554CC"/>
    <w:rsid w:val="00470239"/>
    <w:rsid w:val="004B443E"/>
    <w:rsid w:val="00536536"/>
    <w:rsid w:val="005436A6"/>
    <w:rsid w:val="005A63B2"/>
    <w:rsid w:val="00642525"/>
    <w:rsid w:val="007605EB"/>
    <w:rsid w:val="0078704C"/>
    <w:rsid w:val="008258C4"/>
    <w:rsid w:val="00830747"/>
    <w:rsid w:val="00831B63"/>
    <w:rsid w:val="009D69B9"/>
    <w:rsid w:val="00AF3238"/>
    <w:rsid w:val="00B674EC"/>
    <w:rsid w:val="00C90932"/>
    <w:rsid w:val="00C97A54"/>
    <w:rsid w:val="00CA3E7E"/>
    <w:rsid w:val="00CA5AAB"/>
    <w:rsid w:val="00CE7735"/>
    <w:rsid w:val="00EA6A91"/>
    <w:rsid w:val="00F8790E"/>
    <w:rsid w:val="0C500B55"/>
    <w:rsid w:val="195F2692"/>
    <w:rsid w:val="31F22EF2"/>
    <w:rsid w:val="37BD754C"/>
    <w:rsid w:val="43A60ABF"/>
    <w:rsid w:val="4B0C40C6"/>
    <w:rsid w:val="59C125A9"/>
    <w:rsid w:val="6BD47E63"/>
    <w:rsid w:val="6E73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3C9D21-7ABE-4310-94F4-815777E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2020-06-04T08:02:00Z</dcterms:created>
  <dcterms:modified xsi:type="dcterms:W3CDTF">2022-02-21T01:29:00Z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E0D2C383AEAC4BB1B7B50F85BBBAB8CB</vt:lpwstr>
  </property>
</Properties>
</file>